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Prólogo</w:t>
      </w:r>
    </w:p>
    <w:p w:rsidR="00D1624A" w:rsidRPr="00D1624A" w:rsidRDefault="00D1624A" w:rsidP="00D1624A">
      <w:pPr>
        <w:pStyle w:val="TDC2"/>
        <w:jc w:val="left"/>
        <w:rPr>
          <w:rFonts w:ascii="Times New Roman" w:hAnsi="Times New Roman" w:cs="Times New Roman"/>
          <w:lang w:val="es-ES"/>
        </w:rPr>
      </w:pPr>
      <w:hyperlink w:anchor="__RefHeading___Toc470521947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Presentación</w:t>
        </w:r>
      </w:hyperlink>
    </w:p>
    <w:p w:rsidR="00D1624A" w:rsidRDefault="00D1624A" w:rsidP="00D1624A">
      <w:pPr>
        <w:pStyle w:val="TDC1"/>
        <w:tabs>
          <w:tab w:val="clear" w:pos="8505"/>
          <w:tab w:val="right" w:leader="dot" w:pos="8504"/>
        </w:tabs>
        <w:rPr>
          <w:rFonts w:ascii="Times New Roman" w:hAnsi="Times New Roman" w:cs="Times New Roman"/>
          <w:b/>
          <w:lang w:val="es-ES"/>
        </w:rPr>
      </w:pPr>
    </w:p>
    <w:p w:rsidR="00D1624A" w:rsidRPr="00D1624A" w:rsidRDefault="00D1624A" w:rsidP="00D1624A">
      <w:pPr>
        <w:pStyle w:val="TDC1"/>
        <w:tabs>
          <w:tab w:val="clear" w:pos="8505"/>
          <w:tab w:val="right" w:leader="dot" w:pos="8504"/>
        </w:tabs>
        <w:rPr>
          <w:rFonts w:ascii="Times New Roman" w:hAnsi="Times New Roman" w:cs="Times New Roman"/>
          <w:b/>
        </w:rPr>
      </w:pPr>
      <w:hyperlink w:anchor="__RefHeading___Toc470521948" w:history="1">
        <w:r w:rsidRPr="00D1624A">
          <w:rPr>
            <w:rStyle w:val="Hipervnculo"/>
            <w:rFonts w:ascii="Times New Roman" w:hAnsi="Times New Roman" w:cs="Times New Roman"/>
            <w:b/>
            <w:color w:val="auto"/>
            <w:u w:val="none"/>
          </w:rPr>
          <w:t>Primera parte: La atmósfera y el espacio cercano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49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 Terciopelo azul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0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2 La hora de los satélites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lang w:val="es-ES"/>
        </w:rPr>
      </w:pPr>
      <w:hyperlink w:anchor="__RefHeading___Toc470521951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3 El espejo de aire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2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4 Tizas de nieve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3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5 Las estrellas tiemblan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4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6 Luces del norte</w:t>
        </w:r>
      </w:hyperlink>
    </w:p>
    <w:p w:rsidR="00D1624A" w:rsidRDefault="00D1624A" w:rsidP="00D1624A">
      <w:pPr>
        <w:pStyle w:val="TDC1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b/>
          <w:lang w:val="es-ES"/>
        </w:rPr>
      </w:pPr>
    </w:p>
    <w:p w:rsidR="00D1624A" w:rsidRPr="00D1624A" w:rsidRDefault="00D1624A" w:rsidP="00D1624A">
      <w:pPr>
        <w:pStyle w:val="TDC1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b/>
        </w:rPr>
      </w:pPr>
      <w:hyperlink w:anchor="__RefHeading___Toc470521955" w:history="1">
        <w:r w:rsidRPr="00D1624A">
          <w:rPr>
            <w:rStyle w:val="Hipervnculo"/>
            <w:rFonts w:ascii="Times New Roman" w:hAnsi="Times New Roman" w:cs="Times New Roman"/>
            <w:b/>
            <w:color w:val="auto"/>
            <w:u w:val="none"/>
          </w:rPr>
          <w:t>Segunda parte: La Luna y el Sistema Solar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6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7 La ilusión lunar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7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8 La Luna de enero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8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9 La Luna y las mareas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59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10 El oscurecimiento del limbo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0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11 Rotación capturada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1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12 Luna de sangre</w:t>
        </w:r>
      </w:hyperlink>
    </w:p>
    <w:p w:rsidR="00D1624A" w:rsidRPr="00D1624A" w:rsidRDefault="00D1624A" w:rsidP="00D1624A">
      <w:pPr>
        <w:pStyle w:val="TDC2"/>
        <w:jc w:val="left"/>
        <w:rPr>
          <w:rFonts w:ascii="Times New Roman" w:hAnsi="Times New Roman" w:cs="Times New Roman"/>
          <w:lang w:val="es-ES"/>
        </w:rPr>
      </w:pPr>
      <w:hyperlink w:anchor="__RefHeading___Toc470521962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13 El día se hizo noche</w:t>
        </w:r>
      </w:hyperlink>
    </w:p>
    <w:p w:rsidR="00D1624A" w:rsidRDefault="00D1624A" w:rsidP="00D1624A">
      <w:pPr>
        <w:pStyle w:val="TDC1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b/>
          <w:lang w:val="es-ES"/>
        </w:rPr>
      </w:pPr>
    </w:p>
    <w:bookmarkStart w:id="0" w:name="_GoBack"/>
    <w:bookmarkEnd w:id="0"/>
    <w:p w:rsidR="00D1624A" w:rsidRPr="00D1624A" w:rsidRDefault="00D1624A" w:rsidP="00D1624A">
      <w:pPr>
        <w:pStyle w:val="TDC1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  <w:b/>
        </w:rPr>
      </w:pPr>
      <w:r w:rsidRPr="00D1624A">
        <w:rPr>
          <w:rFonts w:ascii="Times New Roman" w:hAnsi="Times New Roman" w:cs="Times New Roman"/>
          <w:b/>
        </w:rPr>
        <w:fldChar w:fldCharType="begin"/>
      </w:r>
      <w:r w:rsidRPr="00D1624A">
        <w:rPr>
          <w:rFonts w:ascii="Times New Roman" w:hAnsi="Times New Roman" w:cs="Times New Roman"/>
          <w:b/>
        </w:rPr>
        <w:instrText xml:space="preserve"> HYPERLINK  \l "__RefHeading___Toc470521963"</w:instrText>
      </w:r>
      <w:r w:rsidRPr="00D1624A">
        <w:rPr>
          <w:rFonts w:ascii="Times New Roman" w:hAnsi="Times New Roman" w:cs="Times New Roman"/>
          <w:b/>
        </w:rPr>
      </w:r>
      <w:r w:rsidRPr="00D1624A">
        <w:rPr>
          <w:rFonts w:ascii="Times New Roman" w:hAnsi="Times New Roman" w:cs="Times New Roman"/>
          <w:b/>
        </w:rPr>
        <w:fldChar w:fldCharType="separate"/>
      </w:r>
      <w:r w:rsidRPr="00D1624A">
        <w:rPr>
          <w:rStyle w:val="Hipervnculo"/>
          <w:rFonts w:ascii="Times New Roman" w:hAnsi="Times New Roman" w:cs="Times New Roman"/>
          <w:b/>
          <w:color w:val="auto"/>
          <w:u w:val="none"/>
        </w:rPr>
        <w:t>Tercera parte: El cielo estrellado</w:t>
      </w:r>
      <w:r w:rsidRPr="00D1624A">
        <w:rPr>
          <w:rFonts w:ascii="Times New Roman" w:hAnsi="Times New Roman" w:cs="Times New Roman"/>
          <w:b/>
        </w:rPr>
        <w:fldChar w:fldCharType="end"/>
      </w:r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4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14 Sancho y la Bocina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5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15 Estrellas verdes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6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 xml:space="preserve">16 - </w:t>
        </w:r>
        <w:r>
          <w:rPr>
            <w:rStyle w:val="Hipervnculo"/>
            <w:rFonts w:ascii="Times New Roman" w:hAnsi="Times New Roman" w:cs="Times New Roman"/>
            <w:color w:val="auto"/>
            <w:u w:val="none"/>
          </w:rPr>
          <w:t>La máquina del tiempo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7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17 Terciopelo negro</w:t>
        </w:r>
      </w:hyperlink>
    </w:p>
    <w:p w:rsidR="00D1624A" w:rsidRPr="00D1624A" w:rsidRDefault="00D1624A" w:rsidP="00D1624A">
      <w:pPr>
        <w:pStyle w:val="TDC2"/>
        <w:tabs>
          <w:tab w:val="clear" w:pos="8505"/>
          <w:tab w:val="right" w:leader="dot" w:pos="8504"/>
        </w:tabs>
        <w:jc w:val="left"/>
        <w:rPr>
          <w:rFonts w:ascii="Times New Roman" w:hAnsi="Times New Roman" w:cs="Times New Roman"/>
        </w:rPr>
      </w:pPr>
      <w:hyperlink w:anchor="__RefHeading___Toc470521968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18 Recuperar el cielo</w:t>
        </w:r>
      </w:hyperlink>
    </w:p>
    <w:p w:rsidR="00D1624A" w:rsidRPr="00D1624A" w:rsidRDefault="00D1624A" w:rsidP="00D1624A">
      <w:pPr>
        <w:pStyle w:val="TDC1"/>
        <w:tabs>
          <w:tab w:val="clear" w:pos="8505"/>
          <w:tab w:val="right" w:leader="dot" w:pos="8504"/>
        </w:tabs>
        <w:rPr>
          <w:rFonts w:ascii="Times New Roman" w:hAnsi="Times New Roman" w:cs="Times New Roman"/>
        </w:rPr>
      </w:pPr>
      <w:hyperlink w:anchor="__RefHeading___Toc470521969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Apéndice I: El sistema de magnitudes estelares</w:t>
        </w:r>
      </w:hyperlink>
    </w:p>
    <w:p w:rsidR="00D1624A" w:rsidRPr="00D1624A" w:rsidRDefault="00D1624A" w:rsidP="00D1624A">
      <w:pPr>
        <w:pStyle w:val="TDC1"/>
        <w:tabs>
          <w:tab w:val="clear" w:pos="8505"/>
          <w:tab w:val="right" w:leader="dot" w:pos="8504"/>
        </w:tabs>
        <w:rPr>
          <w:rFonts w:ascii="Times New Roman" w:hAnsi="Times New Roman" w:cs="Times New Roman"/>
        </w:rPr>
      </w:pPr>
      <w:hyperlink w:anchor="__RefHeading___Toc39737_2678657373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Apéndice II: Sobre las fotografías</w:t>
        </w:r>
      </w:hyperlink>
    </w:p>
    <w:p w:rsidR="008F10A5" w:rsidRPr="00D1624A" w:rsidRDefault="00D1624A" w:rsidP="00D1624A">
      <w:hyperlink w:anchor="__RefHeading___Toc470521971" w:history="1"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>Bibliografía comentada</w:t>
        </w:r>
        <w:r w:rsidRPr="00D1624A">
          <w:rPr>
            <w:rStyle w:val="Hipervnculo"/>
            <w:rFonts w:ascii="Times New Roman" w:hAnsi="Times New Roman" w:cs="Times New Roman"/>
            <w:color w:val="auto"/>
            <w:u w:val="none"/>
          </w:rPr>
          <w:tab/>
        </w:r>
      </w:hyperlink>
    </w:p>
    <w:sectPr w:rsidR="008F10A5" w:rsidRPr="00D16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E"/>
    <w:rsid w:val="000B110A"/>
    <w:rsid w:val="000D2019"/>
    <w:rsid w:val="001C1925"/>
    <w:rsid w:val="001C4C9C"/>
    <w:rsid w:val="00224AE1"/>
    <w:rsid w:val="00233438"/>
    <w:rsid w:val="00243A66"/>
    <w:rsid w:val="0025172B"/>
    <w:rsid w:val="002569EC"/>
    <w:rsid w:val="003430F2"/>
    <w:rsid w:val="003E24B0"/>
    <w:rsid w:val="003F5FD1"/>
    <w:rsid w:val="00594611"/>
    <w:rsid w:val="0066754F"/>
    <w:rsid w:val="00683556"/>
    <w:rsid w:val="006E2A3C"/>
    <w:rsid w:val="006F40DE"/>
    <w:rsid w:val="007259B3"/>
    <w:rsid w:val="007658C9"/>
    <w:rsid w:val="00850B4F"/>
    <w:rsid w:val="00894E40"/>
    <w:rsid w:val="008F10A5"/>
    <w:rsid w:val="00954F45"/>
    <w:rsid w:val="009B6CBE"/>
    <w:rsid w:val="009D6713"/>
    <w:rsid w:val="00A53DD5"/>
    <w:rsid w:val="00AE0E8B"/>
    <w:rsid w:val="00BA5F49"/>
    <w:rsid w:val="00C11750"/>
    <w:rsid w:val="00CB4A15"/>
    <w:rsid w:val="00D078CB"/>
    <w:rsid w:val="00D1624A"/>
    <w:rsid w:val="00D457AA"/>
    <w:rsid w:val="00DC4742"/>
    <w:rsid w:val="00E515CE"/>
    <w:rsid w:val="00E652F4"/>
    <w:rsid w:val="00E65735"/>
    <w:rsid w:val="00F37B0D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A"/>
    <w:pPr>
      <w:spacing w:after="0" w:line="240" w:lineRule="auto"/>
    </w:pPr>
    <w:rPr>
      <w:rFonts w:ascii="Verdana" w:eastAsia="Times New Roman" w:hAnsi="Verdana" w:cs="Verdana"/>
      <w:sz w:val="16"/>
      <w:szCs w:val="1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624A"/>
    <w:rPr>
      <w:color w:val="0000FF"/>
      <w:u w:val="single"/>
    </w:rPr>
  </w:style>
  <w:style w:type="paragraph" w:styleId="TDC1">
    <w:name w:val="toc 1"/>
    <w:basedOn w:val="Normal"/>
    <w:next w:val="Normal"/>
    <w:rsid w:val="00D1624A"/>
    <w:pPr>
      <w:tabs>
        <w:tab w:val="right" w:leader="dot" w:pos="8505"/>
      </w:tabs>
      <w:spacing w:before="120" w:after="120"/>
      <w:jc w:val="both"/>
    </w:pPr>
    <w:rPr>
      <w:rFonts w:ascii="Book Antiqua" w:hAnsi="Book Antiqua" w:cs="Book Antiqua"/>
      <w:sz w:val="24"/>
      <w:lang w:val="x-none" w:eastAsia="x-none"/>
    </w:rPr>
  </w:style>
  <w:style w:type="paragraph" w:styleId="TDC2">
    <w:name w:val="toc 2"/>
    <w:basedOn w:val="TDC1"/>
    <w:next w:val="Normal"/>
    <w:rsid w:val="00D1624A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A"/>
    <w:pPr>
      <w:spacing w:after="0" w:line="240" w:lineRule="auto"/>
    </w:pPr>
    <w:rPr>
      <w:rFonts w:ascii="Verdana" w:eastAsia="Times New Roman" w:hAnsi="Verdana" w:cs="Verdana"/>
      <w:sz w:val="16"/>
      <w:szCs w:val="1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624A"/>
    <w:rPr>
      <w:color w:val="0000FF"/>
      <w:u w:val="single"/>
    </w:rPr>
  </w:style>
  <w:style w:type="paragraph" w:styleId="TDC1">
    <w:name w:val="toc 1"/>
    <w:basedOn w:val="Normal"/>
    <w:next w:val="Normal"/>
    <w:rsid w:val="00D1624A"/>
    <w:pPr>
      <w:tabs>
        <w:tab w:val="right" w:leader="dot" w:pos="8505"/>
      </w:tabs>
      <w:spacing w:before="120" w:after="120"/>
      <w:jc w:val="both"/>
    </w:pPr>
    <w:rPr>
      <w:rFonts w:ascii="Book Antiqua" w:hAnsi="Book Antiqua" w:cs="Book Antiqua"/>
      <w:sz w:val="24"/>
      <w:lang w:val="x-none" w:eastAsia="x-none"/>
    </w:rPr>
  </w:style>
  <w:style w:type="paragraph" w:styleId="TDC2">
    <w:name w:val="toc 2"/>
    <w:basedOn w:val="TDC1"/>
    <w:next w:val="Normal"/>
    <w:rsid w:val="00D1624A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López</dc:creator>
  <cp:keywords/>
  <dc:description/>
  <cp:lastModifiedBy>Ángeles López</cp:lastModifiedBy>
  <cp:revision>2</cp:revision>
  <dcterms:created xsi:type="dcterms:W3CDTF">2018-01-12T14:11:00Z</dcterms:created>
  <dcterms:modified xsi:type="dcterms:W3CDTF">2018-01-12T14:16:00Z</dcterms:modified>
</cp:coreProperties>
</file>